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59E49" w14:textId="79862712" w:rsidR="00A31C46" w:rsidRDefault="00D254B7" w:rsidP="00D254B7">
      <w:pPr>
        <w:jc w:val="center"/>
        <w:rPr>
          <w:b/>
          <w:bCs/>
        </w:rPr>
      </w:pPr>
      <w:r>
        <w:rPr>
          <w:b/>
          <w:bCs/>
        </w:rPr>
        <w:t xml:space="preserve">ASCC </w:t>
      </w:r>
      <w:r w:rsidR="003902F9">
        <w:rPr>
          <w:b/>
          <w:bCs/>
        </w:rPr>
        <w:t>Social and Behavioral Sciences</w:t>
      </w:r>
      <w:r>
        <w:rPr>
          <w:b/>
          <w:bCs/>
        </w:rPr>
        <w:t xml:space="preserve"> Panel </w:t>
      </w:r>
    </w:p>
    <w:p w14:paraId="388474B7" w14:textId="09190849" w:rsidR="00D254B7" w:rsidRDefault="00A6616D" w:rsidP="00D254B7">
      <w:pPr>
        <w:jc w:val="center"/>
      </w:pPr>
      <w:r>
        <w:t>A</w:t>
      </w:r>
      <w:r w:rsidR="00AD2A88">
        <w:t>pproved</w:t>
      </w:r>
      <w:r w:rsidR="002A2F82">
        <w:t xml:space="preserve"> </w:t>
      </w:r>
      <w:r w:rsidR="006F243F">
        <w:t>Minutes</w:t>
      </w:r>
    </w:p>
    <w:p w14:paraId="6A660B84" w14:textId="15512882" w:rsidR="00682851" w:rsidRDefault="00D254B7" w:rsidP="00D254B7">
      <w:r>
        <w:t>T</w:t>
      </w:r>
      <w:r w:rsidR="002245E1">
        <w:t>hurs</w:t>
      </w:r>
      <w:r>
        <w:t xml:space="preserve">day, </w:t>
      </w:r>
      <w:r w:rsidR="00AE2DBB">
        <w:t>March 2</w:t>
      </w:r>
      <w:r w:rsidR="002675B1">
        <w:t>3</w:t>
      </w:r>
      <w:r w:rsidR="002675B1" w:rsidRPr="002675B1">
        <w:rPr>
          <w:vertAlign w:val="superscript"/>
        </w:rPr>
        <w:t>rd</w:t>
      </w:r>
      <w:r>
        <w:t>, 202</w:t>
      </w:r>
      <w:r w:rsidR="00346A45">
        <w:t>3</w:t>
      </w:r>
      <w:r>
        <w:tab/>
      </w:r>
      <w:r>
        <w:tab/>
      </w:r>
      <w:r>
        <w:tab/>
      </w:r>
      <w:r>
        <w:tab/>
      </w:r>
      <w:r>
        <w:tab/>
        <w:t xml:space="preserve">    </w:t>
      </w:r>
      <w:r w:rsidR="00682851">
        <w:tab/>
      </w:r>
      <w:proofErr w:type="gramStart"/>
      <w:r w:rsidR="00682851">
        <w:tab/>
      </w:r>
      <w:r>
        <w:t xml:space="preserve">  </w:t>
      </w:r>
      <w:r w:rsidR="002675B1">
        <w:t>2</w:t>
      </w:r>
      <w:proofErr w:type="gramEnd"/>
      <w:r>
        <w:t>:30</w:t>
      </w:r>
      <w:r w:rsidR="00346A45">
        <w:t>A</w:t>
      </w:r>
      <w:r>
        <w:t xml:space="preserve">M – </w:t>
      </w:r>
      <w:r w:rsidR="002675B1">
        <w:t>4</w:t>
      </w:r>
      <w:r>
        <w:t>:00PM</w:t>
      </w:r>
    </w:p>
    <w:p w14:paraId="6A812115" w14:textId="67D4C4E8" w:rsidR="00D254B7" w:rsidRDefault="006F243F" w:rsidP="00D254B7">
      <w:r>
        <w:t>Carmen Zoom</w:t>
      </w:r>
    </w:p>
    <w:p w14:paraId="4488A965" w14:textId="0495E72B" w:rsidR="00D254B7" w:rsidRDefault="00D254B7" w:rsidP="00D254B7">
      <w:r>
        <w:rPr>
          <w:b/>
          <w:bCs/>
        </w:rPr>
        <w:t>Attendees</w:t>
      </w:r>
      <w:r w:rsidR="002675B1">
        <w:rPr>
          <w:b/>
          <w:bCs/>
        </w:rPr>
        <w:t xml:space="preserve">: </w:t>
      </w:r>
      <w:r w:rsidR="00AE2DBB">
        <w:t xml:space="preserve"> </w:t>
      </w:r>
      <w:r w:rsidR="002A2F82">
        <w:t xml:space="preserve">Dwyer, Hooker, Nathanson, Piperata, Roup, </w:t>
      </w:r>
      <w:r w:rsidR="00AE2DBB">
        <w:t>Steele</w:t>
      </w:r>
    </w:p>
    <w:p w14:paraId="5A5BA8A7" w14:textId="7C1F86A9" w:rsidR="00A4197A" w:rsidRDefault="00BD0777" w:rsidP="00BD0777">
      <w:pPr>
        <w:jc w:val="center"/>
      </w:pPr>
      <w:r>
        <w:t>Agenda</w:t>
      </w:r>
    </w:p>
    <w:p w14:paraId="0377959E" w14:textId="4E62ECB2" w:rsidR="00604280" w:rsidRDefault="00604280" w:rsidP="00E9631A">
      <w:pPr>
        <w:numPr>
          <w:ilvl w:val="0"/>
          <w:numId w:val="15"/>
        </w:numPr>
      </w:pPr>
      <w:r w:rsidRPr="00604280">
        <w:t>Approval of 2-27-23 minutes </w:t>
      </w:r>
    </w:p>
    <w:p w14:paraId="441F37B7" w14:textId="1AF84C06" w:rsidR="003B3465" w:rsidRPr="00604280" w:rsidRDefault="003B3465" w:rsidP="003B3465">
      <w:pPr>
        <w:numPr>
          <w:ilvl w:val="1"/>
          <w:numId w:val="15"/>
        </w:numPr>
      </w:pPr>
      <w:r>
        <w:t>Hooker, Piperata; unanimously approved</w:t>
      </w:r>
      <w:r w:rsidR="002A2F82">
        <w:t>.</w:t>
      </w:r>
    </w:p>
    <w:p w14:paraId="3C9DC024" w14:textId="3BB36484" w:rsidR="003B3465" w:rsidRDefault="00604280" w:rsidP="003B3465">
      <w:pPr>
        <w:numPr>
          <w:ilvl w:val="0"/>
          <w:numId w:val="15"/>
        </w:numPr>
      </w:pPr>
      <w:r w:rsidRPr="00604280">
        <w:t>Speech and Hearing Science 3340 (existing course requesting 100% DL)</w:t>
      </w:r>
    </w:p>
    <w:p w14:paraId="6C23FB69" w14:textId="7BC26679" w:rsidR="00C7785C" w:rsidRDefault="005A6755" w:rsidP="00C7785C">
      <w:pPr>
        <w:numPr>
          <w:ilvl w:val="1"/>
          <w:numId w:val="15"/>
        </w:numPr>
      </w:pPr>
      <w:r>
        <w:rPr>
          <w:b/>
          <w:bCs/>
        </w:rPr>
        <w:t>Contingency:</w:t>
      </w:r>
      <w:r w:rsidR="00170083">
        <w:rPr>
          <w:b/>
          <w:bCs/>
        </w:rPr>
        <w:t xml:space="preserve"> </w:t>
      </w:r>
      <w:r w:rsidR="00170083">
        <w:t xml:space="preserve"> The Panel asks that the department clarify the number of exams that will be given</w:t>
      </w:r>
      <w:r w:rsidR="00F736F5">
        <w:t>, as the syllabus has conflicting information that could be confusing for students</w:t>
      </w:r>
      <w:r w:rsidR="00170083">
        <w:t>.  For example, pg. 2 of the syllabus says that “weekly lecture content will be supplemented with discussion board interactions, weekly quizzes, two group projects, and a final exam.”  However, pg. 7 refers to “exams” and pg. 8 mentions a midterm and a final exam.  This is further confused by the fact that the “Grades” table on pg. 5 of the syllabus simply says “exam” rather than “Final Exam” or “Midterm and Final Exams”</w:t>
      </w:r>
      <w:r w:rsidR="00F736F5">
        <w:t>.</w:t>
      </w:r>
    </w:p>
    <w:p w14:paraId="6BE2278A" w14:textId="39547610" w:rsidR="00F736F5" w:rsidRDefault="00F736F5" w:rsidP="00C7785C">
      <w:pPr>
        <w:numPr>
          <w:ilvl w:val="1"/>
          <w:numId w:val="15"/>
        </w:numPr>
      </w:pPr>
      <w:r>
        <w:rPr>
          <w:b/>
          <w:bCs/>
        </w:rPr>
        <w:t>Contingency:</w:t>
      </w:r>
      <w:r>
        <w:t xml:space="preserve"> The Panel </w:t>
      </w:r>
      <w:r w:rsidR="00AD7319">
        <w:t>request</w:t>
      </w:r>
      <w:r>
        <w:t>s that the</w:t>
      </w:r>
      <w:r w:rsidR="00AD7319">
        <w:t xml:space="preserve"> department amend the</w:t>
      </w:r>
      <w:r>
        <w:t xml:space="preserve"> online syllabus </w:t>
      </w:r>
      <w:r w:rsidR="00AD7319">
        <w:t xml:space="preserve">to </w:t>
      </w:r>
      <w:r>
        <w:t>provide more details about the types</w:t>
      </w:r>
      <w:r w:rsidR="00AD7319">
        <w:t xml:space="preserve"> of</w:t>
      </w:r>
      <w:r>
        <w:t xml:space="preserve"> </w:t>
      </w:r>
      <w:r w:rsidR="00AD7319">
        <w:t xml:space="preserve">posts and degree </w:t>
      </w:r>
      <w:r>
        <w:t xml:space="preserve">of peer interaction that students can expect in the </w:t>
      </w:r>
      <w:r w:rsidR="00AD7319">
        <w:t xml:space="preserve">discussion board assignments (syllabus pg. 5 under “Description of the discussion board posts”).  They </w:t>
      </w:r>
      <w:r w:rsidR="00515690">
        <w:t>ask that the online syllabus provide a similar level of</w:t>
      </w:r>
      <w:r w:rsidR="00AD7319">
        <w:t xml:space="preserve"> detail</w:t>
      </w:r>
      <w:r w:rsidR="00515690">
        <w:t xml:space="preserve"> to that</w:t>
      </w:r>
      <w:r w:rsidR="00AD7319">
        <w:t xml:space="preserve"> provided on pg. 2 of the in-person syllabus. </w:t>
      </w:r>
    </w:p>
    <w:p w14:paraId="108A8C63" w14:textId="658BCEAD" w:rsidR="00AD7319" w:rsidRDefault="00AD7319" w:rsidP="00C7785C">
      <w:pPr>
        <w:numPr>
          <w:ilvl w:val="1"/>
          <w:numId w:val="15"/>
        </w:numPr>
      </w:pPr>
      <w:r>
        <w:rPr>
          <w:b/>
          <w:bCs/>
        </w:rPr>
        <w:t>Contingency:</w:t>
      </w:r>
      <w:r>
        <w:t xml:space="preserve"> The Panel asks that the department include on the course schedule (syllabus pg. 10-11) information about when during the week readings and quizzes must be completed.</w:t>
      </w:r>
      <w:r w:rsidR="00515690">
        <w:t xml:space="preserve">  While they note that the description of the quizzes outlines that they must be completed during a 12-hour window, there is no indication of when this window will be during a given week/module.</w:t>
      </w:r>
    </w:p>
    <w:p w14:paraId="22453A0B" w14:textId="156D52AC" w:rsidR="00C7785C" w:rsidRDefault="005A6755" w:rsidP="00C7785C">
      <w:pPr>
        <w:numPr>
          <w:ilvl w:val="1"/>
          <w:numId w:val="15"/>
        </w:numPr>
      </w:pPr>
      <w:r>
        <w:rPr>
          <w:i/>
          <w:iCs/>
        </w:rPr>
        <w:t xml:space="preserve">Recommendation: </w:t>
      </w:r>
      <w:r w:rsidR="00DD0D35">
        <w:t>The Panel recommends that the department include more information</w:t>
      </w:r>
      <w:r w:rsidR="00DD0D35" w:rsidRPr="00DD0D35">
        <w:t xml:space="preserve"> </w:t>
      </w:r>
      <w:r w:rsidR="00DD0D35">
        <w:t xml:space="preserve">in the description of the group presentation about how groups will be formed for that assignment (syllabus pg. 6).  While the Panel did note that groups will be pre-assigned for the group project, it was unclear whether this would also be done for the group presentation and/or if student groups will be the same for both assignments. </w:t>
      </w:r>
    </w:p>
    <w:p w14:paraId="1E094BD4" w14:textId="35AFFF2C" w:rsidR="00DD0D35" w:rsidRDefault="00DD0D35" w:rsidP="00C7785C">
      <w:pPr>
        <w:numPr>
          <w:ilvl w:val="1"/>
          <w:numId w:val="15"/>
        </w:numPr>
      </w:pPr>
      <w:r>
        <w:rPr>
          <w:i/>
          <w:iCs/>
        </w:rPr>
        <w:t>Recommendation:</w:t>
      </w:r>
      <w:r>
        <w:t xml:space="preserve">  The Panel recommends that the department specify that students should use Carmen to collaborate on group work (rather than outside software/communication applications) to minimize the risk of academic misconduct.</w:t>
      </w:r>
    </w:p>
    <w:p w14:paraId="497C82C8" w14:textId="77777777" w:rsidR="00DD0D35" w:rsidRDefault="00DD0D35" w:rsidP="00DD0D35">
      <w:pPr>
        <w:numPr>
          <w:ilvl w:val="1"/>
          <w:numId w:val="15"/>
        </w:numPr>
      </w:pPr>
      <w:r>
        <w:t>Comment</w:t>
      </w:r>
      <w:r w:rsidR="00363B8D">
        <w:rPr>
          <w:i/>
          <w:iCs/>
        </w:rPr>
        <w:t xml:space="preserve">: </w:t>
      </w:r>
      <w:r>
        <w:t>The Panel offers two friendly observations regarding clarity that the department may wish to correct before the syllabus is distributed to students:</w:t>
      </w:r>
    </w:p>
    <w:p w14:paraId="41FD4992" w14:textId="77777777" w:rsidR="00DD0D35" w:rsidRDefault="00DD0D35" w:rsidP="00DD0D35">
      <w:pPr>
        <w:numPr>
          <w:ilvl w:val="2"/>
          <w:numId w:val="15"/>
        </w:numPr>
      </w:pPr>
      <w:r>
        <w:lastRenderedPageBreak/>
        <w:t>On pg. 1 of the syllabus, the class meeting schedule notes that the class meets from 12:30-1:50 PM, while pg. 3 says students must be logged into Carmen from 12:45-2:05.</w:t>
      </w:r>
    </w:p>
    <w:p w14:paraId="508B6D35" w14:textId="2D9493A3" w:rsidR="005A6755" w:rsidRDefault="007E3272" w:rsidP="007E3272">
      <w:pPr>
        <w:numPr>
          <w:ilvl w:val="2"/>
          <w:numId w:val="15"/>
        </w:numPr>
      </w:pPr>
      <w:r>
        <w:t xml:space="preserve">There is an extra iteration of the words “course management” on pg. 1 of the syllabus (one erroneously appears at the end </w:t>
      </w:r>
      <w:proofErr w:type="gramStart"/>
      <w:r>
        <w:t>of  the</w:t>
      </w:r>
      <w:proofErr w:type="gramEnd"/>
      <w:r>
        <w:t xml:space="preserve"> “Course Description” section). </w:t>
      </w:r>
    </w:p>
    <w:p w14:paraId="3CF20DDA" w14:textId="2CC5B1ED" w:rsidR="003D23AD" w:rsidRPr="003B3465" w:rsidRDefault="003D23AD" w:rsidP="005A6755">
      <w:pPr>
        <w:numPr>
          <w:ilvl w:val="1"/>
          <w:numId w:val="15"/>
        </w:numPr>
      </w:pPr>
      <w:r>
        <w:t xml:space="preserve">Hooker, Nathanson; unanimously approved with </w:t>
      </w:r>
      <w:r w:rsidR="007E3272">
        <w:rPr>
          <w:b/>
          <w:bCs/>
        </w:rPr>
        <w:t xml:space="preserve">three contingencies, </w:t>
      </w:r>
      <w:r w:rsidR="007E3272">
        <w:rPr>
          <w:i/>
          <w:iCs/>
        </w:rPr>
        <w:t xml:space="preserve">two recommendations, </w:t>
      </w:r>
      <w:r w:rsidR="007E3272">
        <w:t>and one comment</w:t>
      </w:r>
      <w:r>
        <w:t>.</w:t>
      </w:r>
    </w:p>
    <w:p w14:paraId="0ACF3CF2" w14:textId="0249F967" w:rsidR="00604280" w:rsidRDefault="00604280" w:rsidP="00E9631A">
      <w:pPr>
        <w:numPr>
          <w:ilvl w:val="0"/>
          <w:numId w:val="15"/>
        </w:numPr>
      </w:pPr>
      <w:r w:rsidRPr="00604280">
        <w:t>Speech and Hearing Science 4440 (existing course requesting 100% DL)</w:t>
      </w:r>
    </w:p>
    <w:p w14:paraId="6AF18635" w14:textId="2EC75249" w:rsidR="003B3465" w:rsidRDefault="00C7785C" w:rsidP="00C7785C">
      <w:pPr>
        <w:numPr>
          <w:ilvl w:val="1"/>
          <w:numId w:val="15"/>
        </w:numPr>
      </w:pPr>
      <w:r>
        <w:rPr>
          <w:i/>
          <w:iCs/>
        </w:rPr>
        <w:t xml:space="preserve">Recommendation: </w:t>
      </w:r>
      <w:r w:rsidR="00F11096">
        <w:t xml:space="preserve">The Panel recommends that the department provide more information in the description of the discussion posts (syllabus pg. 5-6) about whether these are being used as a forum for peer interaction and community building, as the “discussions” section of Carmen is used in a wide variety of ways in different courses.  The Panel notes that the Distance Approval Cover Sheet mentions the weekly discussion board posts under “Community Building”, but there is no mention in the syllabus of students interacting with one another via this assignment.  </w:t>
      </w:r>
    </w:p>
    <w:p w14:paraId="038C6029" w14:textId="02CF7179" w:rsidR="00264ED5" w:rsidRDefault="00C7785C" w:rsidP="00C7785C">
      <w:pPr>
        <w:numPr>
          <w:ilvl w:val="1"/>
          <w:numId w:val="15"/>
        </w:numPr>
      </w:pPr>
      <w:r w:rsidRPr="00C7785C">
        <w:rPr>
          <w:i/>
          <w:iCs/>
        </w:rPr>
        <w:t>Recommendation</w:t>
      </w:r>
      <w:r w:rsidRPr="00C7785C">
        <w:rPr>
          <w:b/>
          <w:bCs/>
        </w:rPr>
        <w:t xml:space="preserve">: </w:t>
      </w:r>
      <w:r w:rsidR="00F11096">
        <w:rPr>
          <w:b/>
          <w:bCs/>
        </w:rPr>
        <w:t xml:space="preserve"> </w:t>
      </w:r>
      <w:r w:rsidR="00F11096">
        <w:t xml:space="preserve">The Panel recommends that the department clarify whether </w:t>
      </w:r>
      <w:r w:rsidR="00291976">
        <w:t xml:space="preserve">logging into the Tuesday synchronous sessions is required, or whether it is simply required that students </w:t>
      </w:r>
      <w:proofErr w:type="gramStart"/>
      <w:r w:rsidR="00291976">
        <w:rPr>
          <w:i/>
          <w:iCs/>
        </w:rPr>
        <w:t xml:space="preserve">either </w:t>
      </w:r>
      <w:r w:rsidR="00291976">
        <w:t xml:space="preserve"> log</w:t>
      </w:r>
      <w:proofErr w:type="gramEnd"/>
      <w:r w:rsidR="00291976">
        <w:t xml:space="preserve"> in to participate synchronously </w:t>
      </w:r>
      <w:r w:rsidR="00291976" w:rsidRPr="00263877">
        <w:rPr>
          <w:i/>
          <w:iCs/>
        </w:rPr>
        <w:t>or</w:t>
      </w:r>
      <w:r w:rsidR="00291976">
        <w:t xml:space="preserve"> watch the recording of the synchronous session at a later time.   For example, on pg. 1-2 of the syllabus, under “Course management”, it says that attendance at the live Zoom session is option</w:t>
      </w:r>
      <w:r w:rsidR="00351933">
        <w:t>al</w:t>
      </w:r>
      <w:r w:rsidR="00291976">
        <w:t xml:space="preserve">, but on pg. 3, under “How this Online course works” it </w:t>
      </w:r>
      <w:proofErr w:type="gramStart"/>
      <w:r w:rsidR="00291976">
        <w:t>says</w:t>
      </w:r>
      <w:proofErr w:type="gramEnd"/>
      <w:r w:rsidR="00291976">
        <w:t xml:space="preserve"> “There will be a mix of asynchronous recorded lectures and synchronous sessions when you must be logged in to Carmen at a scheduled time (Tuesdays 1:00-2:00 PM).</w:t>
      </w:r>
      <w:r w:rsidR="00A74EA1">
        <w:t xml:space="preserve">” </w:t>
      </w:r>
    </w:p>
    <w:p w14:paraId="66D2754E" w14:textId="32B88B79" w:rsidR="00C7785C" w:rsidRPr="00C7785C" w:rsidRDefault="00C7785C" w:rsidP="00C7785C">
      <w:pPr>
        <w:numPr>
          <w:ilvl w:val="1"/>
          <w:numId w:val="15"/>
        </w:numPr>
      </w:pPr>
      <w:r>
        <w:t xml:space="preserve">Hooker, Dwyer; unanimously approved with </w:t>
      </w:r>
      <w:r>
        <w:rPr>
          <w:i/>
          <w:iCs/>
        </w:rPr>
        <w:t>2 recommendations</w:t>
      </w:r>
      <w:r w:rsidR="00291976">
        <w:rPr>
          <w:i/>
          <w:iCs/>
        </w:rPr>
        <w:t>.</w:t>
      </w:r>
    </w:p>
    <w:p w14:paraId="02ED49D8" w14:textId="7BAD50BF" w:rsidR="00604280" w:rsidRDefault="00604280" w:rsidP="00E9631A">
      <w:pPr>
        <w:numPr>
          <w:ilvl w:val="0"/>
          <w:numId w:val="15"/>
        </w:numPr>
      </w:pPr>
      <w:r w:rsidRPr="00604280">
        <w:t>Sociology 7770 (new course)</w:t>
      </w:r>
    </w:p>
    <w:p w14:paraId="42FFB2E3" w14:textId="07009DC4" w:rsidR="00AF505D" w:rsidRPr="003D0FD5" w:rsidRDefault="003D0FD5" w:rsidP="00AF505D">
      <w:pPr>
        <w:numPr>
          <w:ilvl w:val="1"/>
          <w:numId w:val="15"/>
        </w:numPr>
      </w:pPr>
      <w:r w:rsidRPr="003D0FD5">
        <w:rPr>
          <w:b/>
          <w:bCs/>
        </w:rPr>
        <w:t xml:space="preserve">Contingency: </w:t>
      </w:r>
      <w:r w:rsidR="00263877">
        <w:t xml:space="preserve">The Panel asks that the department include in the syllabus the </w:t>
      </w:r>
      <w:r w:rsidR="003B0318">
        <w:t xml:space="preserve">full </w:t>
      </w:r>
      <w:r w:rsidR="00263877">
        <w:t xml:space="preserve">Academic Misconduct statement mandated by the Arts and Sciences Curriculum Committee.  The statement is available in an easy-to-copy/paste format here: </w:t>
      </w:r>
      <w:hyperlink r:id="rId5" w:history="1">
        <w:r w:rsidR="00263877" w:rsidRPr="0047642E">
          <w:rPr>
            <w:rStyle w:val="Hyperlink"/>
          </w:rPr>
          <w:t>https://asccas.osu.edu/curriculum/syllabus-elements</w:t>
        </w:r>
      </w:hyperlink>
      <w:r w:rsidR="00263877">
        <w:t xml:space="preserve">.  </w:t>
      </w:r>
    </w:p>
    <w:p w14:paraId="1CF72E9F" w14:textId="41FEB5F8" w:rsidR="00263877" w:rsidRPr="003D0FD5" w:rsidRDefault="00263877" w:rsidP="00263877">
      <w:pPr>
        <w:numPr>
          <w:ilvl w:val="1"/>
          <w:numId w:val="15"/>
        </w:numPr>
      </w:pPr>
      <w:r w:rsidRPr="003D0FD5">
        <w:rPr>
          <w:b/>
          <w:bCs/>
        </w:rPr>
        <w:t xml:space="preserve">Contingency: </w:t>
      </w:r>
      <w:r>
        <w:t xml:space="preserve">The Panel asks that the department include in the syllabus the </w:t>
      </w:r>
      <w:r w:rsidR="003B0318">
        <w:t xml:space="preserve">full </w:t>
      </w:r>
      <w:r>
        <w:t xml:space="preserve">Disability Services statement mandated by the Arts and Sciences Curriculum Committee.  The statement is available in an easy-to-copy/paste format here: </w:t>
      </w:r>
      <w:hyperlink r:id="rId6" w:history="1">
        <w:r w:rsidRPr="0047642E">
          <w:rPr>
            <w:rStyle w:val="Hyperlink"/>
          </w:rPr>
          <w:t>https://asccas.osu.edu/curriculum/syllabus-elements</w:t>
        </w:r>
      </w:hyperlink>
      <w:r>
        <w:t xml:space="preserve">.  </w:t>
      </w:r>
    </w:p>
    <w:p w14:paraId="4576A0B7" w14:textId="0623E60C" w:rsidR="003D0FD5" w:rsidRPr="003D0FD5" w:rsidRDefault="003D0FD5" w:rsidP="00AF505D">
      <w:pPr>
        <w:numPr>
          <w:ilvl w:val="1"/>
          <w:numId w:val="15"/>
        </w:numPr>
      </w:pPr>
      <w:r w:rsidRPr="003D0FD5">
        <w:rPr>
          <w:i/>
          <w:iCs/>
        </w:rPr>
        <w:t xml:space="preserve">Recommendation: </w:t>
      </w:r>
      <w:r w:rsidR="003B0318">
        <w:t xml:space="preserve">The Panel recommends that the department provide a more detailed description of the instructor’s expectations of students surrounding in-class participation (syllabus pg. 3), given that participation makes up such a large portion of students’ grades. </w:t>
      </w:r>
    </w:p>
    <w:p w14:paraId="731E97A0" w14:textId="0A8F3853" w:rsidR="003D0FD5" w:rsidRPr="003B0318" w:rsidRDefault="003D0FD5" w:rsidP="00AF505D">
      <w:pPr>
        <w:numPr>
          <w:ilvl w:val="1"/>
          <w:numId w:val="15"/>
        </w:numPr>
      </w:pPr>
      <w:r>
        <w:t xml:space="preserve">Piperata, Hooker; unanimously approved with </w:t>
      </w:r>
      <w:r w:rsidR="003B0318">
        <w:rPr>
          <w:b/>
          <w:bCs/>
        </w:rPr>
        <w:t xml:space="preserve">two contingencies </w:t>
      </w:r>
      <w:r w:rsidR="003B0318">
        <w:t xml:space="preserve">and </w:t>
      </w:r>
      <w:r w:rsidR="003B0318">
        <w:rPr>
          <w:i/>
          <w:iCs/>
        </w:rPr>
        <w:t>one recommendation.</w:t>
      </w:r>
    </w:p>
    <w:p w14:paraId="73257FE9" w14:textId="578B1D16" w:rsidR="003B0318" w:rsidRDefault="003B0318" w:rsidP="003B0318">
      <w:pPr>
        <w:rPr>
          <w:i/>
          <w:iCs/>
        </w:rPr>
      </w:pPr>
    </w:p>
    <w:p w14:paraId="0EE7C0AB" w14:textId="6BD71445" w:rsidR="003B0318" w:rsidRDefault="003B0318" w:rsidP="003B0318">
      <w:pPr>
        <w:rPr>
          <w:i/>
          <w:iCs/>
        </w:rPr>
      </w:pPr>
    </w:p>
    <w:p w14:paraId="35318517" w14:textId="77777777" w:rsidR="003B0318" w:rsidRPr="003D0FD5" w:rsidRDefault="003B0318" w:rsidP="003B0318"/>
    <w:p w14:paraId="405935AC" w14:textId="08B96760" w:rsidR="006E0A87" w:rsidRDefault="00604280" w:rsidP="00324427">
      <w:pPr>
        <w:numPr>
          <w:ilvl w:val="0"/>
          <w:numId w:val="15"/>
        </w:numPr>
      </w:pPr>
      <w:r w:rsidRPr="00604280">
        <w:lastRenderedPageBreak/>
        <w:t>First-year Seminar-- Tammy E. Parece (return) (spatial thinker)</w:t>
      </w:r>
    </w:p>
    <w:p w14:paraId="22E0B03D" w14:textId="70A30A3D" w:rsidR="00263877" w:rsidRDefault="00263877" w:rsidP="00263877">
      <w:pPr>
        <w:numPr>
          <w:ilvl w:val="1"/>
          <w:numId w:val="15"/>
        </w:numPr>
        <w:spacing w:after="0" w:line="240" w:lineRule="auto"/>
        <w:rPr>
          <w:rFonts w:eastAsia="Times New Roman" w:cstheme="minorHAnsi"/>
        </w:rPr>
      </w:pPr>
      <w:r>
        <w:rPr>
          <w:rFonts w:eastAsia="Times New Roman" w:cstheme="minorHAnsi"/>
          <w:i/>
          <w:iCs/>
        </w:rPr>
        <w:t xml:space="preserve">Recommendation: </w:t>
      </w:r>
      <w:r w:rsidRPr="00B06302">
        <w:rPr>
          <w:rFonts w:eastAsia="Times New Roman" w:cstheme="minorHAnsi"/>
        </w:rPr>
        <w:t xml:space="preserve">The Panel recommends that the </w:t>
      </w:r>
      <w:r>
        <w:rPr>
          <w:rFonts w:eastAsia="Times New Roman" w:cstheme="minorHAnsi"/>
        </w:rPr>
        <w:t>departmen</w:t>
      </w:r>
      <w:r w:rsidRPr="00B06302">
        <w:rPr>
          <w:rFonts w:eastAsia="Times New Roman" w:cstheme="minorHAnsi"/>
        </w:rPr>
        <w:t xml:space="preserve">t use the most up-to-date version of the Student Life Disabilities Services statement (syllabus pg. </w:t>
      </w:r>
      <w:r>
        <w:rPr>
          <w:rFonts w:eastAsia="Times New Roman" w:cstheme="minorHAnsi"/>
        </w:rPr>
        <w:t xml:space="preserve">3 </w:t>
      </w:r>
      <w:r w:rsidRPr="00B06302">
        <w:rPr>
          <w:rFonts w:eastAsia="Times New Roman" w:cstheme="minorHAnsi"/>
        </w:rPr>
        <w:t>under “</w:t>
      </w:r>
      <w:r>
        <w:rPr>
          <w:rFonts w:eastAsia="Times New Roman" w:cstheme="minorHAnsi"/>
        </w:rPr>
        <w:t>Disability Services”).</w:t>
      </w:r>
      <w:r w:rsidRPr="00B06302">
        <w:rPr>
          <w:rFonts w:eastAsia="Times New Roman" w:cstheme="minorHAnsi"/>
        </w:rPr>
        <w:t xml:space="preserve">  An up-to-date statement can be found here: </w:t>
      </w:r>
      <w:hyperlink r:id="rId7" w:history="1">
        <w:r w:rsidRPr="00B06302">
          <w:rPr>
            <w:rStyle w:val="Hyperlink"/>
            <w:rFonts w:eastAsia="Times New Roman" w:cstheme="minorHAnsi"/>
          </w:rPr>
          <w:t>https://asccas.osu.edu/curriculum/syllabus-elements</w:t>
        </w:r>
      </w:hyperlink>
      <w:r w:rsidRPr="00B06302">
        <w:rPr>
          <w:rFonts w:eastAsia="Times New Roman" w:cstheme="minorHAnsi"/>
        </w:rPr>
        <w:t>.</w:t>
      </w:r>
    </w:p>
    <w:p w14:paraId="39CCAFF6" w14:textId="77777777" w:rsidR="00263877" w:rsidRDefault="00263877" w:rsidP="00263877">
      <w:pPr>
        <w:spacing w:after="0" w:line="240" w:lineRule="auto"/>
        <w:ind w:left="720"/>
        <w:rPr>
          <w:rFonts w:eastAsia="Times New Roman" w:cstheme="minorHAnsi"/>
        </w:rPr>
      </w:pPr>
    </w:p>
    <w:p w14:paraId="69CD7DA4" w14:textId="66EB6C35" w:rsidR="00CE70F5" w:rsidRPr="003D23AD" w:rsidRDefault="00CE70F5" w:rsidP="003545A8">
      <w:pPr>
        <w:numPr>
          <w:ilvl w:val="1"/>
          <w:numId w:val="15"/>
        </w:numPr>
      </w:pPr>
      <w:r>
        <w:t xml:space="preserve">Hooker, Dwyer; unanimously approved with </w:t>
      </w:r>
      <w:r w:rsidRPr="00263877">
        <w:rPr>
          <w:i/>
          <w:iCs/>
        </w:rPr>
        <w:t>one recommendation</w:t>
      </w:r>
      <w:r w:rsidR="00263877">
        <w:rPr>
          <w:i/>
          <w:iCs/>
        </w:rPr>
        <w:t>.</w:t>
      </w:r>
    </w:p>
    <w:p w14:paraId="26BA1D3F" w14:textId="0FFEB262" w:rsidR="003545A8" w:rsidRPr="003D23AD" w:rsidRDefault="003545A8" w:rsidP="00263877">
      <w:pPr>
        <w:rPr>
          <w:strike/>
          <w:color w:val="7030A0"/>
        </w:rPr>
      </w:pPr>
    </w:p>
    <w:sectPr w:rsidR="003545A8" w:rsidRPr="003D2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638"/>
    <w:multiLevelType w:val="multilevel"/>
    <w:tmpl w:val="907698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0943D7"/>
    <w:multiLevelType w:val="multilevel"/>
    <w:tmpl w:val="AB2432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E378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D413CB"/>
    <w:multiLevelType w:val="multilevel"/>
    <w:tmpl w:val="18BAEF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4695C"/>
    <w:multiLevelType w:val="multilevel"/>
    <w:tmpl w:val="90E2D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EC36EB"/>
    <w:multiLevelType w:val="multilevel"/>
    <w:tmpl w:val="4552AE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775016"/>
    <w:multiLevelType w:val="multilevel"/>
    <w:tmpl w:val="41445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B41C05"/>
    <w:multiLevelType w:val="hybridMultilevel"/>
    <w:tmpl w:val="CF2C49A8"/>
    <w:lvl w:ilvl="0" w:tplc="2098E46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12557"/>
    <w:multiLevelType w:val="multilevel"/>
    <w:tmpl w:val="4C1E8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DB5F6B"/>
    <w:multiLevelType w:val="multilevel"/>
    <w:tmpl w:val="CA0844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A35A16"/>
    <w:multiLevelType w:val="multilevel"/>
    <w:tmpl w:val="7F6CF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3E12D2"/>
    <w:multiLevelType w:val="multilevel"/>
    <w:tmpl w:val="64E292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943C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2602EE4"/>
    <w:multiLevelType w:val="hybridMultilevel"/>
    <w:tmpl w:val="59C0AAB4"/>
    <w:lvl w:ilvl="0" w:tplc="60D6887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70354"/>
    <w:multiLevelType w:val="multilevel"/>
    <w:tmpl w:val="D1E02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F54C1A"/>
    <w:multiLevelType w:val="multilevel"/>
    <w:tmpl w:val="7AC41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0614767">
    <w:abstractNumId w:val="7"/>
  </w:num>
  <w:num w:numId="2" w16cid:durableId="291177924">
    <w:abstractNumId w:val="13"/>
  </w:num>
  <w:num w:numId="3" w16cid:durableId="1806239380">
    <w:abstractNumId w:val="15"/>
  </w:num>
  <w:num w:numId="4" w16cid:durableId="260339300">
    <w:abstractNumId w:val="5"/>
  </w:num>
  <w:num w:numId="5" w16cid:durableId="1466243063">
    <w:abstractNumId w:val="3"/>
  </w:num>
  <w:num w:numId="6" w16cid:durableId="1997564772">
    <w:abstractNumId w:val="6"/>
  </w:num>
  <w:num w:numId="7" w16cid:durableId="1396270889">
    <w:abstractNumId w:val="8"/>
  </w:num>
  <w:num w:numId="8" w16cid:durableId="355426313">
    <w:abstractNumId w:val="14"/>
  </w:num>
  <w:num w:numId="9" w16cid:durableId="909999751">
    <w:abstractNumId w:val="0"/>
  </w:num>
  <w:num w:numId="10" w16cid:durableId="208877814">
    <w:abstractNumId w:val="11"/>
  </w:num>
  <w:num w:numId="11" w16cid:durableId="70975584">
    <w:abstractNumId w:val="4"/>
  </w:num>
  <w:num w:numId="12" w16cid:durableId="437720138">
    <w:abstractNumId w:val="2"/>
  </w:num>
  <w:num w:numId="13" w16cid:durableId="1536114316">
    <w:abstractNumId w:val="10"/>
  </w:num>
  <w:num w:numId="14" w16cid:durableId="700711117">
    <w:abstractNumId w:val="9"/>
  </w:num>
  <w:num w:numId="15" w16cid:durableId="882210332">
    <w:abstractNumId w:val="12"/>
  </w:num>
  <w:num w:numId="16" w16cid:durableId="2143571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4B7"/>
    <w:rsid w:val="00006C9B"/>
    <w:rsid w:val="00010088"/>
    <w:rsid w:val="000130F8"/>
    <w:rsid w:val="000513CC"/>
    <w:rsid w:val="00060C2D"/>
    <w:rsid w:val="00063D57"/>
    <w:rsid w:val="00094114"/>
    <w:rsid w:val="000A26BF"/>
    <w:rsid w:val="000B46AE"/>
    <w:rsid w:val="000B5706"/>
    <w:rsid w:val="000B73C2"/>
    <w:rsid w:val="000C2F84"/>
    <w:rsid w:val="000C3012"/>
    <w:rsid w:val="000C78CE"/>
    <w:rsid w:val="00117B19"/>
    <w:rsid w:val="00125B86"/>
    <w:rsid w:val="00126CF9"/>
    <w:rsid w:val="001378E2"/>
    <w:rsid w:val="00150D52"/>
    <w:rsid w:val="00170083"/>
    <w:rsid w:val="0017204D"/>
    <w:rsid w:val="001778FA"/>
    <w:rsid w:val="00194921"/>
    <w:rsid w:val="001966B7"/>
    <w:rsid w:val="001D3A7B"/>
    <w:rsid w:val="001E528A"/>
    <w:rsid w:val="002245E1"/>
    <w:rsid w:val="00252064"/>
    <w:rsid w:val="00257DBB"/>
    <w:rsid w:val="00260608"/>
    <w:rsid w:val="00263877"/>
    <w:rsid w:val="00264ED5"/>
    <w:rsid w:val="002675B1"/>
    <w:rsid w:val="00280860"/>
    <w:rsid w:val="002815E3"/>
    <w:rsid w:val="00286B3C"/>
    <w:rsid w:val="00291976"/>
    <w:rsid w:val="00293739"/>
    <w:rsid w:val="00297160"/>
    <w:rsid w:val="002A2F82"/>
    <w:rsid w:val="002A7821"/>
    <w:rsid w:val="0030099F"/>
    <w:rsid w:val="00305EA5"/>
    <w:rsid w:val="00322601"/>
    <w:rsid w:val="00327EBD"/>
    <w:rsid w:val="0034171C"/>
    <w:rsid w:val="00346A45"/>
    <w:rsid w:val="00351933"/>
    <w:rsid w:val="003523F3"/>
    <w:rsid w:val="003545A8"/>
    <w:rsid w:val="00363B8D"/>
    <w:rsid w:val="00372F49"/>
    <w:rsid w:val="003902F9"/>
    <w:rsid w:val="003931DE"/>
    <w:rsid w:val="003B0318"/>
    <w:rsid w:val="003B146B"/>
    <w:rsid w:val="003B1B19"/>
    <w:rsid w:val="003B3465"/>
    <w:rsid w:val="003D0FD5"/>
    <w:rsid w:val="003D23AD"/>
    <w:rsid w:val="003D7097"/>
    <w:rsid w:val="003E74CB"/>
    <w:rsid w:val="003F29B0"/>
    <w:rsid w:val="0044360E"/>
    <w:rsid w:val="00445AE4"/>
    <w:rsid w:val="00460C21"/>
    <w:rsid w:val="0049068B"/>
    <w:rsid w:val="004C1C34"/>
    <w:rsid w:val="004C2811"/>
    <w:rsid w:val="004C4EBD"/>
    <w:rsid w:val="004F66E2"/>
    <w:rsid w:val="00515690"/>
    <w:rsid w:val="00531948"/>
    <w:rsid w:val="00535242"/>
    <w:rsid w:val="00545AA5"/>
    <w:rsid w:val="0055566E"/>
    <w:rsid w:val="005672F8"/>
    <w:rsid w:val="005A6755"/>
    <w:rsid w:val="005D48AE"/>
    <w:rsid w:val="005D62C6"/>
    <w:rsid w:val="005E440E"/>
    <w:rsid w:val="005E7CE7"/>
    <w:rsid w:val="005F0207"/>
    <w:rsid w:val="00604280"/>
    <w:rsid w:val="0060654B"/>
    <w:rsid w:val="006147D8"/>
    <w:rsid w:val="006173D7"/>
    <w:rsid w:val="006374B0"/>
    <w:rsid w:val="00643ABE"/>
    <w:rsid w:val="00644DE4"/>
    <w:rsid w:val="00654EC7"/>
    <w:rsid w:val="006759C2"/>
    <w:rsid w:val="00682851"/>
    <w:rsid w:val="006833AE"/>
    <w:rsid w:val="00692C7A"/>
    <w:rsid w:val="006B55A8"/>
    <w:rsid w:val="006B6D12"/>
    <w:rsid w:val="006C5B5E"/>
    <w:rsid w:val="006E0A87"/>
    <w:rsid w:val="006E343B"/>
    <w:rsid w:val="006F243F"/>
    <w:rsid w:val="0070776A"/>
    <w:rsid w:val="00716220"/>
    <w:rsid w:val="00727E30"/>
    <w:rsid w:val="007622B8"/>
    <w:rsid w:val="00782654"/>
    <w:rsid w:val="00782BEB"/>
    <w:rsid w:val="007A253F"/>
    <w:rsid w:val="007B525D"/>
    <w:rsid w:val="007E3272"/>
    <w:rsid w:val="00816915"/>
    <w:rsid w:val="00835D5B"/>
    <w:rsid w:val="00862456"/>
    <w:rsid w:val="00866F11"/>
    <w:rsid w:val="0087391D"/>
    <w:rsid w:val="008831A0"/>
    <w:rsid w:val="00883512"/>
    <w:rsid w:val="0088549F"/>
    <w:rsid w:val="00890DA1"/>
    <w:rsid w:val="008943E9"/>
    <w:rsid w:val="008A2F05"/>
    <w:rsid w:val="008E43EF"/>
    <w:rsid w:val="008F7291"/>
    <w:rsid w:val="0092090B"/>
    <w:rsid w:val="0093441F"/>
    <w:rsid w:val="009424E2"/>
    <w:rsid w:val="0094477B"/>
    <w:rsid w:val="00952215"/>
    <w:rsid w:val="00955203"/>
    <w:rsid w:val="00955581"/>
    <w:rsid w:val="009752F1"/>
    <w:rsid w:val="0098438E"/>
    <w:rsid w:val="00990D45"/>
    <w:rsid w:val="009E3B29"/>
    <w:rsid w:val="009F026D"/>
    <w:rsid w:val="00A31C46"/>
    <w:rsid w:val="00A4197A"/>
    <w:rsid w:val="00A5246C"/>
    <w:rsid w:val="00A6616D"/>
    <w:rsid w:val="00A74EA1"/>
    <w:rsid w:val="00A92257"/>
    <w:rsid w:val="00AD2A88"/>
    <w:rsid w:val="00AD7319"/>
    <w:rsid w:val="00AE2DBB"/>
    <w:rsid w:val="00AF505D"/>
    <w:rsid w:val="00B04DA3"/>
    <w:rsid w:val="00B15AEA"/>
    <w:rsid w:val="00B52645"/>
    <w:rsid w:val="00B577AA"/>
    <w:rsid w:val="00B605E7"/>
    <w:rsid w:val="00B76200"/>
    <w:rsid w:val="00B9568F"/>
    <w:rsid w:val="00BA38B2"/>
    <w:rsid w:val="00BC68D5"/>
    <w:rsid w:val="00BD0777"/>
    <w:rsid w:val="00BD6B43"/>
    <w:rsid w:val="00BF1956"/>
    <w:rsid w:val="00C04A3D"/>
    <w:rsid w:val="00C145C5"/>
    <w:rsid w:val="00C40326"/>
    <w:rsid w:val="00C7785C"/>
    <w:rsid w:val="00C95FA1"/>
    <w:rsid w:val="00CA01C9"/>
    <w:rsid w:val="00CA23A9"/>
    <w:rsid w:val="00CB202D"/>
    <w:rsid w:val="00CD0851"/>
    <w:rsid w:val="00CD1CC4"/>
    <w:rsid w:val="00CE70F5"/>
    <w:rsid w:val="00CE7784"/>
    <w:rsid w:val="00D1075E"/>
    <w:rsid w:val="00D111A9"/>
    <w:rsid w:val="00D217C5"/>
    <w:rsid w:val="00D254B7"/>
    <w:rsid w:val="00D4347E"/>
    <w:rsid w:val="00D52002"/>
    <w:rsid w:val="00D560FF"/>
    <w:rsid w:val="00D60B52"/>
    <w:rsid w:val="00D87146"/>
    <w:rsid w:val="00D93A51"/>
    <w:rsid w:val="00DB52A7"/>
    <w:rsid w:val="00DD0D35"/>
    <w:rsid w:val="00DF3F10"/>
    <w:rsid w:val="00E108B1"/>
    <w:rsid w:val="00E263CB"/>
    <w:rsid w:val="00E52831"/>
    <w:rsid w:val="00E736C0"/>
    <w:rsid w:val="00E9631A"/>
    <w:rsid w:val="00EA35C7"/>
    <w:rsid w:val="00EA3700"/>
    <w:rsid w:val="00EC28BA"/>
    <w:rsid w:val="00EF3582"/>
    <w:rsid w:val="00EF5381"/>
    <w:rsid w:val="00F11096"/>
    <w:rsid w:val="00F57207"/>
    <w:rsid w:val="00F736F5"/>
    <w:rsid w:val="00F912A9"/>
    <w:rsid w:val="00FA27F1"/>
    <w:rsid w:val="00FD2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9E5BC"/>
  <w15:docId w15:val="{A642EF32-F0A0-4565-8586-7CAF67A1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4B7"/>
    <w:pPr>
      <w:ind w:left="720"/>
      <w:contextualSpacing/>
    </w:pPr>
  </w:style>
  <w:style w:type="character" w:styleId="Hyperlink">
    <w:name w:val="Hyperlink"/>
    <w:basedOn w:val="DefaultParagraphFont"/>
    <w:uiPriority w:val="99"/>
    <w:unhideWhenUsed/>
    <w:rsid w:val="006147D8"/>
    <w:rPr>
      <w:color w:val="0563C1" w:themeColor="hyperlink"/>
      <w:u w:val="single"/>
    </w:rPr>
  </w:style>
  <w:style w:type="character" w:styleId="UnresolvedMention">
    <w:name w:val="Unresolved Mention"/>
    <w:basedOn w:val="DefaultParagraphFont"/>
    <w:uiPriority w:val="99"/>
    <w:semiHidden/>
    <w:unhideWhenUsed/>
    <w:rsid w:val="006147D8"/>
    <w:rPr>
      <w:color w:val="605E5C"/>
      <w:shd w:val="clear" w:color="auto" w:fill="E1DFDD"/>
    </w:rPr>
  </w:style>
  <w:style w:type="paragraph" w:customStyle="1" w:styleId="contentpasted0">
    <w:name w:val="contentpasted0"/>
    <w:basedOn w:val="Normal"/>
    <w:rsid w:val="001778FA"/>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7A2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2190">
      <w:bodyDiv w:val="1"/>
      <w:marLeft w:val="0"/>
      <w:marRight w:val="0"/>
      <w:marTop w:val="0"/>
      <w:marBottom w:val="0"/>
      <w:divBdr>
        <w:top w:val="none" w:sz="0" w:space="0" w:color="auto"/>
        <w:left w:val="none" w:sz="0" w:space="0" w:color="auto"/>
        <w:bottom w:val="none" w:sz="0" w:space="0" w:color="auto"/>
        <w:right w:val="none" w:sz="0" w:space="0" w:color="auto"/>
      </w:divBdr>
    </w:div>
    <w:div w:id="201331169">
      <w:bodyDiv w:val="1"/>
      <w:marLeft w:val="0"/>
      <w:marRight w:val="0"/>
      <w:marTop w:val="0"/>
      <w:marBottom w:val="0"/>
      <w:divBdr>
        <w:top w:val="none" w:sz="0" w:space="0" w:color="auto"/>
        <w:left w:val="none" w:sz="0" w:space="0" w:color="auto"/>
        <w:bottom w:val="none" w:sz="0" w:space="0" w:color="auto"/>
        <w:right w:val="none" w:sz="0" w:space="0" w:color="auto"/>
      </w:divBdr>
    </w:div>
    <w:div w:id="207574426">
      <w:bodyDiv w:val="1"/>
      <w:marLeft w:val="0"/>
      <w:marRight w:val="0"/>
      <w:marTop w:val="0"/>
      <w:marBottom w:val="0"/>
      <w:divBdr>
        <w:top w:val="none" w:sz="0" w:space="0" w:color="auto"/>
        <w:left w:val="none" w:sz="0" w:space="0" w:color="auto"/>
        <w:bottom w:val="none" w:sz="0" w:space="0" w:color="auto"/>
        <w:right w:val="none" w:sz="0" w:space="0" w:color="auto"/>
      </w:divBdr>
    </w:div>
    <w:div w:id="239680402">
      <w:bodyDiv w:val="1"/>
      <w:marLeft w:val="0"/>
      <w:marRight w:val="0"/>
      <w:marTop w:val="0"/>
      <w:marBottom w:val="0"/>
      <w:divBdr>
        <w:top w:val="none" w:sz="0" w:space="0" w:color="auto"/>
        <w:left w:val="none" w:sz="0" w:space="0" w:color="auto"/>
        <w:bottom w:val="none" w:sz="0" w:space="0" w:color="auto"/>
        <w:right w:val="none" w:sz="0" w:space="0" w:color="auto"/>
      </w:divBdr>
    </w:div>
    <w:div w:id="318270472">
      <w:bodyDiv w:val="1"/>
      <w:marLeft w:val="0"/>
      <w:marRight w:val="0"/>
      <w:marTop w:val="0"/>
      <w:marBottom w:val="0"/>
      <w:divBdr>
        <w:top w:val="none" w:sz="0" w:space="0" w:color="auto"/>
        <w:left w:val="none" w:sz="0" w:space="0" w:color="auto"/>
        <w:bottom w:val="none" w:sz="0" w:space="0" w:color="auto"/>
        <w:right w:val="none" w:sz="0" w:space="0" w:color="auto"/>
      </w:divBdr>
    </w:div>
    <w:div w:id="323440543">
      <w:bodyDiv w:val="1"/>
      <w:marLeft w:val="0"/>
      <w:marRight w:val="0"/>
      <w:marTop w:val="0"/>
      <w:marBottom w:val="0"/>
      <w:divBdr>
        <w:top w:val="none" w:sz="0" w:space="0" w:color="auto"/>
        <w:left w:val="none" w:sz="0" w:space="0" w:color="auto"/>
        <w:bottom w:val="none" w:sz="0" w:space="0" w:color="auto"/>
        <w:right w:val="none" w:sz="0" w:space="0" w:color="auto"/>
      </w:divBdr>
    </w:div>
    <w:div w:id="376929321">
      <w:bodyDiv w:val="1"/>
      <w:marLeft w:val="0"/>
      <w:marRight w:val="0"/>
      <w:marTop w:val="0"/>
      <w:marBottom w:val="0"/>
      <w:divBdr>
        <w:top w:val="none" w:sz="0" w:space="0" w:color="auto"/>
        <w:left w:val="none" w:sz="0" w:space="0" w:color="auto"/>
        <w:bottom w:val="none" w:sz="0" w:space="0" w:color="auto"/>
        <w:right w:val="none" w:sz="0" w:space="0" w:color="auto"/>
      </w:divBdr>
    </w:div>
    <w:div w:id="403072451">
      <w:bodyDiv w:val="1"/>
      <w:marLeft w:val="0"/>
      <w:marRight w:val="0"/>
      <w:marTop w:val="0"/>
      <w:marBottom w:val="0"/>
      <w:divBdr>
        <w:top w:val="none" w:sz="0" w:space="0" w:color="auto"/>
        <w:left w:val="none" w:sz="0" w:space="0" w:color="auto"/>
        <w:bottom w:val="none" w:sz="0" w:space="0" w:color="auto"/>
        <w:right w:val="none" w:sz="0" w:space="0" w:color="auto"/>
      </w:divBdr>
    </w:div>
    <w:div w:id="476849369">
      <w:bodyDiv w:val="1"/>
      <w:marLeft w:val="0"/>
      <w:marRight w:val="0"/>
      <w:marTop w:val="0"/>
      <w:marBottom w:val="0"/>
      <w:divBdr>
        <w:top w:val="none" w:sz="0" w:space="0" w:color="auto"/>
        <w:left w:val="none" w:sz="0" w:space="0" w:color="auto"/>
        <w:bottom w:val="none" w:sz="0" w:space="0" w:color="auto"/>
        <w:right w:val="none" w:sz="0" w:space="0" w:color="auto"/>
      </w:divBdr>
    </w:div>
    <w:div w:id="651564226">
      <w:bodyDiv w:val="1"/>
      <w:marLeft w:val="0"/>
      <w:marRight w:val="0"/>
      <w:marTop w:val="0"/>
      <w:marBottom w:val="0"/>
      <w:divBdr>
        <w:top w:val="none" w:sz="0" w:space="0" w:color="auto"/>
        <w:left w:val="none" w:sz="0" w:space="0" w:color="auto"/>
        <w:bottom w:val="none" w:sz="0" w:space="0" w:color="auto"/>
        <w:right w:val="none" w:sz="0" w:space="0" w:color="auto"/>
      </w:divBdr>
    </w:div>
    <w:div w:id="671565029">
      <w:bodyDiv w:val="1"/>
      <w:marLeft w:val="0"/>
      <w:marRight w:val="0"/>
      <w:marTop w:val="0"/>
      <w:marBottom w:val="0"/>
      <w:divBdr>
        <w:top w:val="none" w:sz="0" w:space="0" w:color="auto"/>
        <w:left w:val="none" w:sz="0" w:space="0" w:color="auto"/>
        <w:bottom w:val="none" w:sz="0" w:space="0" w:color="auto"/>
        <w:right w:val="none" w:sz="0" w:space="0" w:color="auto"/>
      </w:divBdr>
    </w:div>
    <w:div w:id="865145074">
      <w:bodyDiv w:val="1"/>
      <w:marLeft w:val="0"/>
      <w:marRight w:val="0"/>
      <w:marTop w:val="0"/>
      <w:marBottom w:val="0"/>
      <w:divBdr>
        <w:top w:val="none" w:sz="0" w:space="0" w:color="auto"/>
        <w:left w:val="none" w:sz="0" w:space="0" w:color="auto"/>
        <w:bottom w:val="none" w:sz="0" w:space="0" w:color="auto"/>
        <w:right w:val="none" w:sz="0" w:space="0" w:color="auto"/>
      </w:divBdr>
    </w:div>
    <w:div w:id="1055660758">
      <w:bodyDiv w:val="1"/>
      <w:marLeft w:val="0"/>
      <w:marRight w:val="0"/>
      <w:marTop w:val="0"/>
      <w:marBottom w:val="0"/>
      <w:divBdr>
        <w:top w:val="none" w:sz="0" w:space="0" w:color="auto"/>
        <w:left w:val="none" w:sz="0" w:space="0" w:color="auto"/>
        <w:bottom w:val="none" w:sz="0" w:space="0" w:color="auto"/>
        <w:right w:val="none" w:sz="0" w:space="0" w:color="auto"/>
      </w:divBdr>
    </w:div>
    <w:div w:id="1557812079">
      <w:bodyDiv w:val="1"/>
      <w:marLeft w:val="0"/>
      <w:marRight w:val="0"/>
      <w:marTop w:val="0"/>
      <w:marBottom w:val="0"/>
      <w:divBdr>
        <w:top w:val="none" w:sz="0" w:space="0" w:color="auto"/>
        <w:left w:val="none" w:sz="0" w:space="0" w:color="auto"/>
        <w:bottom w:val="none" w:sz="0" w:space="0" w:color="auto"/>
        <w:right w:val="none" w:sz="0" w:space="0" w:color="auto"/>
      </w:divBdr>
    </w:div>
    <w:div w:id="1574461436">
      <w:bodyDiv w:val="1"/>
      <w:marLeft w:val="0"/>
      <w:marRight w:val="0"/>
      <w:marTop w:val="0"/>
      <w:marBottom w:val="0"/>
      <w:divBdr>
        <w:top w:val="none" w:sz="0" w:space="0" w:color="auto"/>
        <w:left w:val="none" w:sz="0" w:space="0" w:color="auto"/>
        <w:bottom w:val="none" w:sz="0" w:space="0" w:color="auto"/>
        <w:right w:val="none" w:sz="0" w:space="0" w:color="auto"/>
      </w:divBdr>
    </w:div>
    <w:div w:id="1693149769">
      <w:bodyDiv w:val="1"/>
      <w:marLeft w:val="0"/>
      <w:marRight w:val="0"/>
      <w:marTop w:val="0"/>
      <w:marBottom w:val="0"/>
      <w:divBdr>
        <w:top w:val="none" w:sz="0" w:space="0" w:color="auto"/>
        <w:left w:val="none" w:sz="0" w:space="0" w:color="auto"/>
        <w:bottom w:val="none" w:sz="0" w:space="0" w:color="auto"/>
        <w:right w:val="none" w:sz="0" w:space="0" w:color="auto"/>
      </w:divBdr>
    </w:div>
    <w:div w:id="1734422482">
      <w:bodyDiv w:val="1"/>
      <w:marLeft w:val="0"/>
      <w:marRight w:val="0"/>
      <w:marTop w:val="0"/>
      <w:marBottom w:val="0"/>
      <w:divBdr>
        <w:top w:val="none" w:sz="0" w:space="0" w:color="auto"/>
        <w:left w:val="none" w:sz="0" w:space="0" w:color="auto"/>
        <w:bottom w:val="none" w:sz="0" w:space="0" w:color="auto"/>
        <w:right w:val="none" w:sz="0" w:space="0" w:color="auto"/>
      </w:divBdr>
    </w:div>
    <w:div w:id="1736850029">
      <w:bodyDiv w:val="1"/>
      <w:marLeft w:val="0"/>
      <w:marRight w:val="0"/>
      <w:marTop w:val="0"/>
      <w:marBottom w:val="0"/>
      <w:divBdr>
        <w:top w:val="none" w:sz="0" w:space="0" w:color="auto"/>
        <w:left w:val="none" w:sz="0" w:space="0" w:color="auto"/>
        <w:bottom w:val="none" w:sz="0" w:space="0" w:color="auto"/>
        <w:right w:val="none" w:sz="0" w:space="0" w:color="auto"/>
      </w:divBdr>
    </w:div>
    <w:div w:id="1803838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ccas.osu.edu/curriculum/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5" Type="http://schemas.openxmlformats.org/officeDocument/2006/relationships/hyperlink" Target="https://asccas.osu.edu/curriculum/syllabus-ele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cp:lastPrinted>2023-03-05T22:57:00Z</cp:lastPrinted>
  <dcterms:created xsi:type="dcterms:W3CDTF">2023-04-12T12:33:00Z</dcterms:created>
  <dcterms:modified xsi:type="dcterms:W3CDTF">2023-04-12T12:33:00Z</dcterms:modified>
</cp:coreProperties>
</file>